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C125E6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E5F3E">
        <w:rPr>
          <w:rFonts w:ascii="Arial" w:hAnsi="Arial" w:cs="Arial"/>
          <w:b/>
          <w:sz w:val="22"/>
          <w:szCs w:val="22"/>
        </w:rPr>
        <w:t>5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871E16">
        <w:rPr>
          <w:rFonts w:ascii="Arial" w:hAnsi="Arial" w:cs="Arial"/>
          <w:b/>
          <w:sz w:val="22"/>
          <w:szCs w:val="22"/>
        </w:rPr>
        <w:t>6047</w:t>
      </w:r>
    </w:p>
    <w:p w14:paraId="0A9F36F3" w14:textId="28E61886" w:rsidR="00830EEF" w:rsidRPr="00830EEF" w:rsidRDefault="006224D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6224D4">
        <w:rPr>
          <w:rFonts w:ascii="Arial" w:hAnsi="Arial"/>
          <w:b/>
          <w:noProof/>
          <w:sz w:val="22"/>
          <w:szCs w:val="22"/>
        </w:rPr>
        <w:t>St Julian</w:t>
      </w:r>
      <w:r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Malta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E5F3E">
        <w:rPr>
          <w:rFonts w:ascii="Arial" w:hAnsi="Arial"/>
          <w:b/>
          <w:noProof/>
          <w:sz w:val="22"/>
          <w:szCs w:val="22"/>
        </w:rPr>
        <w:t>19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23</w:t>
      </w:r>
      <w:r w:rsidR="001E5F3E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43A1E4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B4DD8" w:rsidRPr="000B4DD8">
        <w:rPr>
          <w:rFonts w:ascii="Arial" w:hAnsi="Arial" w:cs="Arial"/>
          <w:b/>
          <w:sz w:val="22"/>
        </w:rPr>
        <w:t>Discussion on updating duty cycle evaluation with the introduction of SBFD</w:t>
      </w:r>
    </w:p>
    <w:p w14:paraId="73AD8CE3" w14:textId="03C086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B4DD8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0B4DD8">
        <w:rPr>
          <w:rFonts w:ascii="Arial" w:hAnsi="Arial" w:cs="Arial"/>
          <w:b/>
          <w:bCs/>
          <w:sz w:val="22"/>
          <w:lang w:eastAsia="zh-CN"/>
        </w:rPr>
        <w:t>25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0B4DD8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AD5045F" w:rsidR="005B47FD" w:rsidRDefault="008E09B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RAN4#114bis, one issue was raised on whether or not or how to update HPUE duty cycle evaluation with the introduction of SBFD, and RAN4 reached the following common understanding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D5D27" w:rsidRPr="005D5D27" w14:paraId="201C837C" w14:textId="77777777" w:rsidTr="005D5D27">
        <w:tc>
          <w:tcPr>
            <w:tcW w:w="10457" w:type="dxa"/>
          </w:tcPr>
          <w:p w14:paraId="31840D69" w14:textId="77777777" w:rsidR="005D5D27" w:rsidRPr="005D5D27" w:rsidRDefault="005D5D27" w:rsidP="005D5D27">
            <w:pPr>
              <w:pStyle w:val="Heading5"/>
              <w:ind w:left="1008" w:hanging="1008"/>
              <w:rPr>
                <w:i/>
                <w:iCs/>
                <w:lang w:val="en-US"/>
              </w:rPr>
            </w:pPr>
            <w:r w:rsidRPr="005D5D27">
              <w:rPr>
                <w:i/>
                <w:iCs/>
                <w:lang w:val="en-US"/>
              </w:rPr>
              <w:t>Issue 1-7-1: Update for HPUE duty cycle evaluation</w:t>
            </w:r>
          </w:p>
          <w:p w14:paraId="32033FC6" w14:textId="77777777" w:rsidR="005D5D27" w:rsidRPr="005D5D27" w:rsidRDefault="005D5D27" w:rsidP="005D5D27">
            <w:pPr>
              <w:spacing w:after="120" w:line="259" w:lineRule="auto"/>
              <w:jc w:val="both"/>
              <w:rPr>
                <w:i/>
                <w:iCs/>
                <w:lang w:val="en-US" w:eastAsia="zh-CN"/>
              </w:rPr>
            </w:pPr>
            <w:r w:rsidRPr="005D5D27">
              <w:rPr>
                <w:rFonts w:hint="eastAsia"/>
                <w:i/>
                <w:iCs/>
                <w:lang w:val="en-US" w:eastAsia="zh-CN"/>
              </w:rPr>
              <w:t>W</w:t>
            </w:r>
            <w:r w:rsidRPr="005D5D27">
              <w:rPr>
                <w:i/>
                <w:iCs/>
                <w:lang w:val="en-US" w:eastAsia="zh-CN"/>
              </w:rPr>
              <w:t xml:space="preserve">ay forward: </w:t>
            </w:r>
          </w:p>
          <w:p w14:paraId="41B26579" w14:textId="77777777" w:rsidR="005D5D27" w:rsidRPr="005D5D27" w:rsidRDefault="005D5D27" w:rsidP="005D5D2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rFonts w:eastAsiaTheme="minorEastAsia"/>
                <w:i/>
                <w:iCs/>
                <w:lang w:val="en-US" w:eastAsia="zh-CN"/>
              </w:rPr>
              <w:t>RAN4 has discussed the two following points</w:t>
            </w:r>
            <w:r w:rsidRPr="005D5D27">
              <w:rPr>
                <w:rStyle w:val="CommentReference"/>
                <w:rFonts w:eastAsia="SimSun"/>
                <w:i/>
                <w:iCs/>
              </w:rPr>
              <w:t xml:space="preserve">: </w:t>
            </w:r>
            <w:r w:rsidRPr="005D5D27">
              <w:rPr>
                <w:i/>
                <w:iCs/>
                <w:lang w:val="en-US"/>
              </w:rPr>
              <w:t xml:space="preserve"> </w:t>
            </w:r>
          </w:p>
          <w:p w14:paraId="73EBA4ED" w14:textId="77777777" w:rsidR="005D5D27" w:rsidRPr="005D5D27" w:rsidRDefault="005D5D27" w:rsidP="005D5D2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i/>
                <w:iCs/>
                <w:lang w:val="en-US"/>
              </w:rPr>
              <w:t>For non-SBFD-aware UE, the “uplink symbols transmitted” used for uplink duty cycle evaluation are symbols with uplink transmission;</w:t>
            </w:r>
          </w:p>
          <w:p w14:paraId="32230D5D" w14:textId="77777777" w:rsidR="005D5D27" w:rsidRPr="005D5D27" w:rsidRDefault="005D5D27" w:rsidP="005D5D2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i/>
                <w:iCs/>
                <w:lang w:val="en-US"/>
              </w:rPr>
              <w:t>For SBFD-aware UE, the symbols used for uplink duty cycle evaluation are symbols with uplink transmission, including the non-SBFD symbols and SBFD symbols with UL transmission.</w:t>
            </w:r>
          </w:p>
          <w:p w14:paraId="3E3C0870" w14:textId="534F0F88" w:rsidR="005D5D27" w:rsidRPr="005D5D27" w:rsidRDefault="005D5D27" w:rsidP="005D5D2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rFonts w:hint="eastAsia"/>
                <w:i/>
                <w:iCs/>
                <w:lang w:val="en-US"/>
              </w:rPr>
              <w:t>F</w:t>
            </w:r>
            <w:r w:rsidRPr="005D5D27">
              <w:rPr>
                <w:i/>
                <w:iCs/>
                <w:lang w:val="en-US"/>
              </w:rPr>
              <w:t xml:space="preserve">FS RAN4 specification impact by taking into account the above understanding for SBFD-aware UE. </w:t>
            </w:r>
          </w:p>
        </w:tc>
      </w:tr>
    </w:tbl>
    <w:p w14:paraId="134C826C" w14:textId="77777777" w:rsidR="005D5D27" w:rsidRDefault="005D5D2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E0D917F" w14:textId="4DDEE075" w:rsidR="005D5D27" w:rsidRPr="00627FD1" w:rsidRDefault="008E09B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 such a common understanding, we propose RAN4 specification changes accordingly in this contribution.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20AEA99D" w14:textId="72881D0E" w:rsidR="003B7F48" w:rsidRDefault="003B7F4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root cause for this issue is that a symbol can be configured as either only DL transmission or only UL transmission in a TDD band without introduction of SBFD, however, it is not the case when introducing SBFD, where an SBFD symbol consists of both UL and DL transmission in TDD UL-DL pattern, hence there could be different understandings on the current wording “uplink symbols transmitted” used for uplink duty cycle evaluation:</w:t>
      </w:r>
    </w:p>
    <w:p w14:paraId="371C6A76" w14:textId="43B414A5" w:rsidR="003B7F48" w:rsidRDefault="003B7F48" w:rsidP="003B7F4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Understanding #1: “uplink symbols transmitted” means “uplink only symbols transmitted”, then this requires update of RAN4 specs.</w:t>
      </w:r>
    </w:p>
    <w:p w14:paraId="0FEDE64F" w14:textId="02A3AD03" w:rsidR="003B7F48" w:rsidRDefault="003B7F48" w:rsidP="003B7F4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Understanding #2: “uplink symbols transmitted” means “uplink transmission”, not referring to the symbol type in TDD UL-DL pattern, then there is no need to make update of RAN4 specs.</w:t>
      </w:r>
    </w:p>
    <w:p w14:paraId="25146808" w14:textId="67F13769" w:rsidR="003B7F48" w:rsidRDefault="003B7F48" w:rsidP="003B7F4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seems that working groups other than RAN4 tend to have the former understanding, therefore, some clarification could be helpful.</w:t>
      </w:r>
    </w:p>
    <w:p w14:paraId="0D4D142A" w14:textId="44B2F6B0" w:rsidR="00D80973" w:rsidRDefault="0053531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To address this issue, there may be two alternatives to make changes on RAN4 specs:</w:t>
      </w:r>
    </w:p>
    <w:p w14:paraId="224485D2" w14:textId="220DEE84" w:rsidR="00535318" w:rsidRDefault="00535318" w:rsidP="00535318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Alternative #1 (Generalization): change the wording “uplink symbols transmitted” used for uplink duty cycle evaluation to “uplink transmission”</w:t>
      </w:r>
      <w:r w:rsidR="009B4E9D">
        <w:rPr>
          <w:sz w:val="24"/>
          <w:szCs w:val="24"/>
          <w:lang w:eastAsia="zh-CN"/>
        </w:rPr>
        <w:t>, which include both non-SBFD and SBFD symbols with uplink transmission.</w:t>
      </w:r>
    </w:p>
    <w:p w14:paraId="37B6835F" w14:textId="0BF6592D" w:rsidR="00535318" w:rsidRDefault="00535318" w:rsidP="00535318">
      <w:pPr>
        <w:pStyle w:val="B1"/>
        <w:numPr>
          <w:ilvl w:val="0"/>
          <w:numId w:val="37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Alternative #2 (Patching): keep the wording “uplink symbols transmitted” used for uplink duty cycle evaluation unchanged, however, in some general sub-clause, one sentence can be patched to clarify </w:t>
      </w:r>
      <w:r>
        <w:rPr>
          <w:sz w:val="24"/>
          <w:szCs w:val="24"/>
          <w:lang w:eastAsia="zh-CN"/>
        </w:rPr>
        <w:lastRenderedPageBreak/>
        <w:t>that “uplink symbols transmitted” used for uplink duty cycle evaluation include both non-SBFD and SBFD symbols with uplink transmission.</w:t>
      </w:r>
    </w:p>
    <w:p w14:paraId="653C91C6" w14:textId="2BE8955A" w:rsidR="00535318" w:rsidRPr="0093188E" w:rsidRDefault="0093188E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3188E">
        <w:rPr>
          <w:b/>
          <w:bCs/>
          <w:sz w:val="24"/>
          <w:szCs w:val="24"/>
          <w:lang w:eastAsia="zh-CN"/>
        </w:rPr>
        <w:t>Observation</w:t>
      </w:r>
      <w:r w:rsidR="001C2381">
        <w:rPr>
          <w:b/>
          <w:bCs/>
          <w:sz w:val="24"/>
          <w:szCs w:val="24"/>
          <w:lang w:eastAsia="zh-CN"/>
        </w:rPr>
        <w:t xml:space="preserve"> 1</w:t>
      </w:r>
      <w:r w:rsidRPr="0093188E">
        <w:rPr>
          <w:b/>
          <w:bCs/>
          <w:sz w:val="24"/>
          <w:szCs w:val="24"/>
          <w:lang w:eastAsia="zh-CN"/>
        </w:rPr>
        <w:t>: there are two alternatives to make changes on RAN4 specs in order to ensure the correct uplink duty cycle evaluation for SBFD-aware UEs</w:t>
      </w:r>
      <w:r>
        <w:rPr>
          <w:b/>
          <w:bCs/>
          <w:sz w:val="24"/>
          <w:szCs w:val="24"/>
          <w:lang w:eastAsia="zh-CN"/>
        </w:rPr>
        <w:t>: one for generalization, the other for patching</w:t>
      </w:r>
      <w:r w:rsidRPr="0093188E">
        <w:rPr>
          <w:b/>
          <w:bCs/>
          <w:sz w:val="24"/>
          <w:szCs w:val="24"/>
          <w:lang w:eastAsia="zh-CN"/>
        </w:rPr>
        <w:t xml:space="preserve">. </w:t>
      </w:r>
    </w:p>
    <w:p w14:paraId="2A71B576" w14:textId="4407E244" w:rsidR="0093188E" w:rsidRDefault="0093188E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Both ways have their own pros and cons. For the generalization way, it is future</w:t>
      </w:r>
      <w:r w:rsidR="001606C4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 xml:space="preserve">proof, however, there are more than 35 phrases spread in different sub-clauses in TS 38.101-1. For the patching way, just one sentence is needed, however, it is not next to each term “uplink symbols transmitted” used for uplink duty cycle evaluation, thus has less user-friendliness. </w:t>
      </w:r>
    </w:p>
    <w:p w14:paraId="36511D3D" w14:textId="40A2E12F" w:rsidR="001C2381" w:rsidRPr="001C2381" w:rsidRDefault="001C2381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C2381">
        <w:rPr>
          <w:b/>
          <w:bCs/>
          <w:sz w:val="24"/>
          <w:szCs w:val="24"/>
          <w:lang w:eastAsia="zh-CN"/>
        </w:rPr>
        <w:t>Observation 2: The generalization way is future</w:t>
      </w:r>
      <w:r w:rsidR="001606C4">
        <w:rPr>
          <w:b/>
          <w:bCs/>
          <w:sz w:val="24"/>
          <w:szCs w:val="24"/>
          <w:lang w:eastAsia="zh-CN"/>
        </w:rPr>
        <w:t>-</w:t>
      </w:r>
      <w:r w:rsidRPr="001C2381">
        <w:rPr>
          <w:b/>
          <w:bCs/>
          <w:sz w:val="24"/>
          <w:szCs w:val="24"/>
          <w:lang w:eastAsia="zh-CN"/>
        </w:rPr>
        <w:t>proof but requiring to update the same term in too many places throughout the spec, while the patching way is simple but is less user-friendly.</w:t>
      </w:r>
    </w:p>
    <w:p w14:paraId="475407B7" w14:textId="22029830" w:rsidR="0093188E" w:rsidRDefault="00AE2F32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Though both of them are not perfect, the patching way requires less changes which is an important aspect at this stage. Therefore, we propose to agree on the patching way.</w:t>
      </w:r>
    </w:p>
    <w:p w14:paraId="55396188" w14:textId="140EBFBD" w:rsidR="00AE2F32" w:rsidRPr="00AE2F32" w:rsidRDefault="00AE2F32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1: RAN4 to take Alternative #2 (Patching) for the updates on uplink duty cycle evaluation.</w:t>
      </w:r>
    </w:p>
    <w:p w14:paraId="33435796" w14:textId="2713CE4B" w:rsidR="00AE2F32" w:rsidRDefault="00AE2F32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one example, the clarification sentence can be added in sub-clause 6.1 as “For an SBFD-aware UE, uplink transmissions in both non-SBFD and SBFD symbols shall be taken into account as uplink symbols transmitted for uplink duty cycle evaluation”, which is shown in our companion draftCR [2].</w:t>
      </w:r>
    </w:p>
    <w:p w14:paraId="021D4506" w14:textId="61E2A596" w:rsidR="00AE2F32" w:rsidRPr="00AE2F32" w:rsidRDefault="00AE2F32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2: RAN4 to add a clarification sentence under sub-clause 6.1 as “For an SBFD-aware UE, uplink transmissions in both non-SBFD and SBFD symbols shall be taken into account as uplink symbols transmitted for uplink duty cycle evaluation”.</w:t>
      </w:r>
    </w:p>
    <w:p w14:paraId="3B45D254" w14:textId="77777777" w:rsidR="001C2381" w:rsidRPr="00067F13" w:rsidRDefault="001C2381" w:rsidP="0093188E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2385174A" w:rsidR="009267C2" w:rsidRDefault="007C032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observations and proposal for updating duty cycle evaluation with the introduction of SBFD:</w:t>
      </w:r>
    </w:p>
    <w:p w14:paraId="4CA4A485" w14:textId="322E1D7F" w:rsidR="007C032D" w:rsidRDefault="007C032D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93188E">
        <w:rPr>
          <w:b/>
          <w:bCs/>
          <w:sz w:val="24"/>
          <w:szCs w:val="24"/>
          <w:lang w:eastAsia="zh-CN"/>
        </w:rPr>
        <w:t>Observation</w:t>
      </w:r>
      <w:r>
        <w:rPr>
          <w:b/>
          <w:bCs/>
          <w:sz w:val="24"/>
          <w:szCs w:val="24"/>
          <w:lang w:eastAsia="zh-CN"/>
        </w:rPr>
        <w:t xml:space="preserve"> 1</w:t>
      </w:r>
      <w:r w:rsidRPr="0093188E">
        <w:rPr>
          <w:b/>
          <w:bCs/>
          <w:sz w:val="24"/>
          <w:szCs w:val="24"/>
          <w:lang w:eastAsia="zh-CN"/>
        </w:rPr>
        <w:t>: there are two alternatives to make changes on RAN4 specs in order to ensure the correct uplink duty cycle evaluation for SBFD-aware UEs</w:t>
      </w:r>
      <w:r>
        <w:rPr>
          <w:b/>
          <w:bCs/>
          <w:sz w:val="24"/>
          <w:szCs w:val="24"/>
          <w:lang w:eastAsia="zh-CN"/>
        </w:rPr>
        <w:t>: one for generalization, the other for patching</w:t>
      </w:r>
      <w:r w:rsidRPr="0093188E">
        <w:rPr>
          <w:b/>
          <w:bCs/>
          <w:sz w:val="24"/>
          <w:szCs w:val="24"/>
          <w:lang w:eastAsia="zh-CN"/>
        </w:rPr>
        <w:t>.</w:t>
      </w:r>
    </w:p>
    <w:p w14:paraId="6AB0B471" w14:textId="66FC9C12" w:rsidR="007C032D" w:rsidRDefault="007C032D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C2381">
        <w:rPr>
          <w:b/>
          <w:bCs/>
          <w:sz w:val="24"/>
          <w:szCs w:val="24"/>
          <w:lang w:eastAsia="zh-CN"/>
        </w:rPr>
        <w:t>Observation 2: The generalization way is future</w:t>
      </w:r>
      <w:r>
        <w:rPr>
          <w:b/>
          <w:bCs/>
          <w:sz w:val="24"/>
          <w:szCs w:val="24"/>
          <w:lang w:eastAsia="zh-CN"/>
        </w:rPr>
        <w:t>-</w:t>
      </w:r>
      <w:r w:rsidRPr="001C2381">
        <w:rPr>
          <w:b/>
          <w:bCs/>
          <w:sz w:val="24"/>
          <w:szCs w:val="24"/>
          <w:lang w:eastAsia="zh-CN"/>
        </w:rPr>
        <w:t>proof but requiring to update the same term in too many places throughout the spec, while the patching way is simple but is less user-friendly.</w:t>
      </w:r>
    </w:p>
    <w:p w14:paraId="026700BC" w14:textId="7F142540" w:rsidR="007C032D" w:rsidRDefault="00AE2F32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1: RAN4 to take Alternative #2 (Patching) for the updates on uplink duty cycle evaluation.</w:t>
      </w:r>
    </w:p>
    <w:p w14:paraId="0CE22746" w14:textId="300A2922" w:rsidR="00AE2F32" w:rsidRPr="00627FD1" w:rsidRDefault="00AE2F3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2: RAN4 to add a clarification sentence under sub-clause 6.1 as “For an SBFD-aware UE, uplink transmissions in both non-SBFD and SBFD symbols shall be taken into account as uplink symbols transmitted for uplink duty cycle evaluation”.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6804B335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5D5D27">
        <w:rPr>
          <w:sz w:val="24"/>
          <w:szCs w:val="24"/>
          <w:lang w:eastAsia="zh-CN"/>
        </w:rPr>
        <w:t>R4-2504752, “</w:t>
      </w:r>
      <w:r w:rsidR="005D5D27" w:rsidRPr="005D5D27">
        <w:rPr>
          <w:sz w:val="24"/>
          <w:szCs w:val="24"/>
          <w:lang w:eastAsia="zh-CN"/>
        </w:rPr>
        <w:t>Way Forward for [114bis][306] NR_duplex_evo_General</w:t>
      </w:r>
      <w:r w:rsidR="005D5D27">
        <w:rPr>
          <w:sz w:val="24"/>
          <w:szCs w:val="24"/>
          <w:lang w:eastAsia="zh-CN"/>
        </w:rPr>
        <w:t xml:space="preserve">”, Samsung </w:t>
      </w:r>
    </w:p>
    <w:p w14:paraId="0FC94A8A" w14:textId="6D960824" w:rsidR="009267C2" w:rsidRPr="00897A84" w:rsidRDefault="00AE2F3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R4-250xxxx, “</w:t>
      </w:r>
      <w:r w:rsidR="00DD46A0" w:rsidRPr="00DD46A0">
        <w:rPr>
          <w:sz w:val="24"/>
          <w:szCs w:val="24"/>
          <w:lang w:eastAsia="zh-CN"/>
        </w:rPr>
        <w:t>draftCR to TS 38.101-1 on updating duty cycle evaluation with the introduction of SBFD</w:t>
      </w:r>
      <w:r>
        <w:rPr>
          <w:sz w:val="24"/>
          <w:szCs w:val="24"/>
          <w:lang w:eastAsia="zh-CN"/>
        </w:rPr>
        <w:t>”, CATT</w:t>
      </w:r>
    </w:p>
    <w:sectPr w:rsidR="009267C2" w:rsidRPr="00897A8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DDAA" w14:textId="77777777" w:rsidR="004417F0" w:rsidRPr="00A10429" w:rsidRDefault="004417F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E078941" w14:textId="77777777" w:rsidR="004417F0" w:rsidRPr="00A10429" w:rsidRDefault="004417F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B654" w14:textId="77777777" w:rsidR="004417F0" w:rsidRPr="00A10429" w:rsidRDefault="004417F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48DAEA" w14:textId="77777777" w:rsidR="004417F0" w:rsidRPr="00A10429" w:rsidRDefault="004417F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E87D10"/>
    <w:multiLevelType w:val="hybridMultilevel"/>
    <w:tmpl w:val="B0AC3510"/>
    <w:lvl w:ilvl="0" w:tplc="06600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72B66"/>
    <w:multiLevelType w:val="hybridMultilevel"/>
    <w:tmpl w:val="3FC26D68"/>
    <w:lvl w:ilvl="0" w:tplc="06600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E29AB4C4"/>
    <w:lvl w:ilvl="0" w:tplc="5B1E0B4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3"/>
  </w:num>
  <w:num w:numId="3" w16cid:durableId="980884213">
    <w:abstractNumId w:val="27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4"/>
  </w:num>
  <w:num w:numId="35" w16cid:durableId="608245496">
    <w:abstractNumId w:val="28"/>
  </w:num>
  <w:num w:numId="36" w16cid:durableId="1304626918">
    <w:abstractNumId w:val="23"/>
  </w:num>
  <w:num w:numId="37" w16cid:durableId="433214279">
    <w:abstractNumId w:val="3"/>
  </w:num>
  <w:num w:numId="38" w16cid:durableId="133144498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4DD8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6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381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B7F48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7F0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18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27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B6C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32D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E16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84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9BC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88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4E9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F32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4FA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6A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styleId="CommentReference">
    <w:name w:val="annotation reference"/>
    <w:qFormat/>
    <w:rsid w:val="005D5D27"/>
    <w:rPr>
      <w:sz w:val="16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D5D2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16</cp:revision>
  <dcterms:created xsi:type="dcterms:W3CDTF">2025-04-24T18:13:00Z</dcterms:created>
  <dcterms:modified xsi:type="dcterms:W3CDTF">2025-05-09T06:34:00Z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